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65" w:rsidRPr="003A0865" w:rsidRDefault="003A0865" w:rsidP="003A086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en-IN"/>
        </w:rPr>
      </w:pPr>
      <w:r w:rsidRPr="003A0865">
        <w:rPr>
          <w:rFonts w:ascii="Times New Roman" w:eastAsia="Times New Roman" w:hAnsi="Times New Roman" w:cs="Times New Roman"/>
          <w:b/>
          <w:bCs/>
          <w:color w:val="222222"/>
          <w:lang w:eastAsia="en-IN"/>
        </w:rPr>
        <w:t xml:space="preserve">Yenepoya Ethics Committee-1 </w:t>
      </w:r>
    </w:p>
    <w:p w:rsidR="003A0865" w:rsidRPr="003A0865" w:rsidRDefault="003A0865" w:rsidP="003A086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lang w:eastAsia="en-IN"/>
        </w:rPr>
      </w:pPr>
      <w:r w:rsidRPr="003A0865">
        <w:rPr>
          <w:rFonts w:ascii="Times New Roman" w:eastAsia="Times New Roman" w:hAnsi="Times New Roman" w:cs="Times New Roman"/>
          <w:b/>
          <w:bCs/>
          <w:color w:val="222222"/>
          <w:lang w:eastAsia="en-IN"/>
        </w:rPr>
        <w:t>Ann03/SOP7A/v4</w:t>
      </w:r>
    </w:p>
    <w:p w:rsidR="003A0865" w:rsidRPr="003A0865" w:rsidRDefault="003A0865" w:rsidP="003A0865">
      <w:pPr>
        <w:spacing w:after="60" w:line="240" w:lineRule="auto"/>
        <w:jc w:val="center"/>
        <w:rPr>
          <w:rFonts w:ascii="Times New Roman" w:eastAsia="Times New Roman" w:hAnsi="Times New Roman" w:cs="Times New Roman"/>
          <w:lang w:eastAsia="en-IN"/>
        </w:rPr>
      </w:pPr>
      <w:r w:rsidRPr="003A0865">
        <w:rPr>
          <w:rFonts w:ascii="Times New Roman" w:eastAsia="Times New Roman" w:hAnsi="Times New Roman" w:cs="Times New Roman"/>
          <w:b/>
          <w:bCs/>
          <w:color w:val="000000"/>
          <w:lang w:eastAsia="en-IN"/>
        </w:rPr>
        <w:t>Checklist to review placebo justification (Source SOP7A/v4)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"/>
        <w:gridCol w:w="3822"/>
        <w:gridCol w:w="3287"/>
        <w:gridCol w:w="1534"/>
      </w:tblGrid>
      <w:tr w:rsidR="003A0865" w:rsidRPr="003A0865" w:rsidTr="003A086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Protocol No.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3A0865" w:rsidRPr="003A0865" w:rsidTr="003A086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Title of the protocol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3A0865" w:rsidRPr="003A0865" w:rsidTr="003A086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Name of the PI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3A0865" w:rsidRPr="003A0865" w:rsidTr="003A086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Name of the </w:t>
            </w:r>
            <w:r w:rsidRPr="003A086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primary reviewer</w:t>
            </w: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3A0865" w:rsidRPr="003A0865" w:rsidTr="003A086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To be filled by the PI</w:t>
            </w:r>
          </w:p>
          <w:p w:rsidR="003A0865" w:rsidRPr="003A0865" w:rsidRDefault="003A0865" w:rsidP="003A0865">
            <w:pPr>
              <w:spacing w:after="6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Yes/ No (Please justify either answer with detailed explanation. Do not simply write yes/no)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240" w:lineRule="auto"/>
              <w:ind w:right="-90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For reviewer use only </w:t>
            </w:r>
          </w:p>
          <w:p w:rsidR="003A0865" w:rsidRPr="003A0865" w:rsidRDefault="003A0865" w:rsidP="003A0865">
            <w:pPr>
              <w:spacing w:after="60" w:line="0" w:lineRule="atLeast"/>
              <w:ind w:right="-525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Explanation adequate/ inadequate (If inadequate justify with details)</w:t>
            </w:r>
          </w:p>
        </w:tc>
      </w:tr>
      <w:tr w:rsidR="003A0865" w:rsidRPr="003A0865" w:rsidTr="003A086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0" w:lineRule="atLeast"/>
              <w:ind w:right="-180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Is there a standard treatment for condition under study?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3A0865" w:rsidRPr="003A0865" w:rsidTr="003A086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Is the standard treatment available locally?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3A0865" w:rsidRPr="003A0865" w:rsidTr="003A086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Please provide evidence of the standard treatment in either national, international or society guidelines or in a standard reference </w:t>
            </w:r>
            <w:proofErr w:type="gramStart"/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textbook ?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240" w:lineRule="auto"/>
              <w:ind w:left="193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Yes/No</w:t>
            </w:r>
          </w:p>
          <w:p w:rsidR="003A0865" w:rsidRPr="003A0865" w:rsidRDefault="003A0865" w:rsidP="003A0865">
            <w:pPr>
              <w:spacing w:after="60" w:line="0" w:lineRule="atLeast"/>
              <w:ind w:left="193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Evidence annexed: Yes/No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3A0865" w:rsidRPr="003A0865" w:rsidTr="003A086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 healthcare setting, would newly diagnosed patients with this condition be put on this standard treatment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3A0865" w:rsidRPr="003A0865" w:rsidTr="003A086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What is the treatment </w:t>
            </w:r>
            <w:proofErr w:type="gramStart"/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rationale ?</w:t>
            </w:r>
            <w:proofErr w:type="gramEnd"/>
          </w:p>
          <w:p w:rsidR="003A0865" w:rsidRPr="003A0865" w:rsidRDefault="003A0865" w:rsidP="003A0865">
            <w:pPr>
              <w:numPr>
                <w:ilvl w:val="0"/>
                <w:numId w:val="6"/>
              </w:num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  <w:proofErr w:type="spellStart"/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Pathophysiologic</w:t>
            </w:r>
            <w:proofErr w:type="spellEnd"/>
          </w:p>
          <w:p w:rsidR="003A0865" w:rsidRPr="003A0865" w:rsidRDefault="003A0865" w:rsidP="003A0865">
            <w:pPr>
              <w:numPr>
                <w:ilvl w:val="0"/>
                <w:numId w:val="6"/>
              </w:numPr>
              <w:spacing w:after="6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Symptomatic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240" w:lineRule="auto"/>
              <w:ind w:left="193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                                         Yes/No</w:t>
            </w:r>
          </w:p>
          <w:p w:rsidR="003A0865" w:rsidRPr="003A0865" w:rsidRDefault="003A0865" w:rsidP="003A0865">
            <w:pPr>
              <w:spacing w:after="60" w:line="0" w:lineRule="atLeast"/>
              <w:ind w:left="193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Yes/No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3A0865" w:rsidRPr="003A0865" w:rsidTr="003A086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Are most (more than 85%) of the patients with this condition responsive to standard treatment?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3A0865" w:rsidRPr="003A0865" w:rsidTr="003A086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Are the side effects of the standard treatment severe?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0" w:lineRule="atLeast"/>
              <w:ind w:left="51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Yes/No (Explain in detail)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3A0865" w:rsidRPr="003A0865" w:rsidTr="003A086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0" w:lineRule="atLeast"/>
              <w:ind w:right="-180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Does standard treatment have undesirable side effects?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3A0865" w:rsidRPr="003A0865" w:rsidTr="003A086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Does   standard   treatment   have   contraindications   that   prevent some participants from being treated?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3A0865" w:rsidRPr="003A0865" w:rsidTr="003A086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Is there substantial (at least 25%) placebo response in this disease treatment?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3A0865" w:rsidRPr="003A0865" w:rsidTr="003A086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Is the risk of using placebo instead of treatment life threatening?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3A0865" w:rsidRPr="003A0865" w:rsidTr="003A086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Is the use of placebo instead of treatment </w:t>
            </w: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likely to lead to permanent disability?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3A0865" w:rsidRPr="003A0865" w:rsidTr="003A086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Is the risk of using placebo instead of treatment likely to cause irreversible disease progression?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3A0865" w:rsidRPr="003A0865" w:rsidTr="003A086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Can the use of placebo instead of treatment lead to an acute emergency?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3A0865" w:rsidRPr="003A0865" w:rsidTr="003A086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Can   risk  of  using  placebo  instead  of  treatment  cause the  persistence  of  distressing symptoms?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3A0865" w:rsidRPr="003A0865" w:rsidTr="003A086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Can the risk of using placebo instead of treatment cause severe physical discomfort or pain?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3A0865" w:rsidRPr="003A0865" w:rsidTr="003A0865">
        <w:trPr>
          <w:trHeight w:val="96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Will the discontinuation of previous treatment put the participant in danger of acute relapse when transferred to placebo?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240" w:lineRule="auto"/>
              <w:ind w:left="2211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I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3A0865" w:rsidRPr="003A0865" w:rsidTr="003A086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Is there benefit in the overall management of the research participants?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3A0865" w:rsidRPr="003A0865" w:rsidTr="003A086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 this study, are research participants at high risk for the use of placebo excluded?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3A0865" w:rsidRPr="003A0865" w:rsidTr="003A086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Is the study duration the minimum necessary in relation to action of the drug?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3A0865" w:rsidRPr="003A0865" w:rsidTr="003A086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Are there clearly defined rules to withdraw the participant in case of no improvement?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3A0865" w:rsidRPr="003A0865" w:rsidTr="003A086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Is risk monitoring adequate to identify progression of the disease before the research participants experience severe consequences?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3A0865" w:rsidRPr="003A0865" w:rsidTr="003A086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Are there defined rules to withdraw the participants before the advent of severe disease progression?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3A0865" w:rsidRPr="003A0865" w:rsidTr="003A086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If the risk of placebo is an acute emergency, </w:t>
            </w:r>
            <w:proofErr w:type="gramStart"/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are rescue medication/emergency treatment</w:t>
            </w:r>
            <w:proofErr w:type="gramEnd"/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available?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3A0865" w:rsidRPr="003A0865" w:rsidTr="003A086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If  the  risk  of  placebo  is  the  persistence  of  distressing  symptoms,  is  concurrent medication to control them allowed?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3A0865" w:rsidRPr="003A0865" w:rsidTr="003A086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If  the  risk  of  placebo  is  severe  physical  discomfort  or  pain,  is  there  rescue medication?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3A0865" w:rsidRPr="003A0865" w:rsidTr="003A086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Are the risks of getting placebo instead of active treatment fully disclosed in the participant information sheet/informed consent form?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3A0865" w:rsidRPr="003A0865" w:rsidTr="003A086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Are the risks of the test drug disclosed?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3A0865" w:rsidRPr="003A0865" w:rsidTr="003A086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Are advantages of alternative treatments explained?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3A0865" w:rsidRPr="003A0865" w:rsidTr="003A086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Is there some kind of assessment of comprehension of the participant to document that he/she has understood the implication of the use of placebo?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</w:tbl>
    <w:p w:rsidR="003A0865" w:rsidRPr="003A0865" w:rsidRDefault="003A0865" w:rsidP="003A0865">
      <w:pPr>
        <w:spacing w:after="60" w:line="240" w:lineRule="auto"/>
        <w:ind w:left="360" w:hanging="360"/>
        <w:rPr>
          <w:rFonts w:ascii="Times New Roman" w:eastAsia="Times New Roman" w:hAnsi="Times New Roman" w:cs="Times New Roman"/>
          <w:lang w:eastAsia="en-IN"/>
        </w:rPr>
      </w:pPr>
      <w:r w:rsidRPr="003A0865">
        <w:rPr>
          <w:rFonts w:ascii="Times New Roman" w:eastAsia="Times New Roman" w:hAnsi="Times New Roman" w:cs="Times New Roman"/>
          <w:i/>
          <w:iCs/>
          <w:color w:val="222222"/>
          <w:lang w:eastAsia="en-IN"/>
        </w:rPr>
        <w:t>Note: The use of placebo is ethically acceptable when</w:t>
      </w:r>
    </w:p>
    <w:p w:rsidR="003A0865" w:rsidRPr="003A0865" w:rsidRDefault="003A0865" w:rsidP="003A0865">
      <w:pPr>
        <w:numPr>
          <w:ilvl w:val="0"/>
          <w:numId w:val="32"/>
        </w:numPr>
        <w:spacing w:after="6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22222"/>
          <w:lang w:eastAsia="en-IN"/>
        </w:rPr>
      </w:pPr>
      <w:r w:rsidRPr="003A0865">
        <w:rPr>
          <w:rFonts w:ascii="Times New Roman" w:eastAsia="Times New Roman" w:hAnsi="Times New Roman" w:cs="Times New Roman"/>
          <w:i/>
          <w:iCs/>
          <w:color w:val="222222"/>
          <w:lang w:eastAsia="en-IN"/>
        </w:rPr>
        <w:t>The research participants are not exposed to severe or permanent harm by the use of placebo.</w:t>
      </w:r>
    </w:p>
    <w:p w:rsidR="003A0865" w:rsidRPr="003A0865" w:rsidRDefault="003A0865" w:rsidP="003A0865">
      <w:pPr>
        <w:numPr>
          <w:ilvl w:val="0"/>
          <w:numId w:val="32"/>
        </w:numPr>
        <w:spacing w:after="6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22222"/>
          <w:lang w:eastAsia="en-IN"/>
        </w:rPr>
      </w:pPr>
      <w:r w:rsidRPr="003A0865">
        <w:rPr>
          <w:rFonts w:ascii="Times New Roman" w:eastAsia="Times New Roman" w:hAnsi="Times New Roman" w:cs="Times New Roman"/>
          <w:i/>
          <w:iCs/>
          <w:color w:val="222222"/>
          <w:lang w:eastAsia="en-IN"/>
        </w:rPr>
        <w:t>The research participants under placebo will benefit from the overall treatment of the disease.</w:t>
      </w:r>
    </w:p>
    <w:p w:rsidR="003A0865" w:rsidRPr="003A0865" w:rsidRDefault="003A0865" w:rsidP="003A0865">
      <w:pPr>
        <w:numPr>
          <w:ilvl w:val="0"/>
          <w:numId w:val="32"/>
        </w:numPr>
        <w:spacing w:after="6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22222"/>
          <w:lang w:eastAsia="en-IN"/>
        </w:rPr>
      </w:pPr>
      <w:r w:rsidRPr="003A0865">
        <w:rPr>
          <w:rFonts w:ascii="Times New Roman" w:eastAsia="Times New Roman" w:hAnsi="Times New Roman" w:cs="Times New Roman"/>
          <w:i/>
          <w:iCs/>
          <w:color w:val="222222"/>
          <w:lang w:eastAsia="en-IN"/>
        </w:rPr>
        <w:t>The risks of the use of placebo are minimized.</w:t>
      </w:r>
    </w:p>
    <w:p w:rsidR="003A0865" w:rsidRPr="003A0865" w:rsidRDefault="003A0865" w:rsidP="003A0865">
      <w:pPr>
        <w:numPr>
          <w:ilvl w:val="0"/>
          <w:numId w:val="32"/>
        </w:numPr>
        <w:spacing w:after="6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22222"/>
          <w:lang w:eastAsia="en-IN"/>
        </w:rPr>
      </w:pPr>
      <w:r w:rsidRPr="003A0865">
        <w:rPr>
          <w:rFonts w:ascii="Times New Roman" w:eastAsia="Times New Roman" w:hAnsi="Times New Roman" w:cs="Times New Roman"/>
          <w:i/>
          <w:iCs/>
          <w:color w:val="222222"/>
          <w:lang w:eastAsia="en-IN"/>
        </w:rPr>
        <w:t>The risks are adequately disclosed in the consent form.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2"/>
      </w:tblGrid>
      <w:tr w:rsidR="003A0865" w:rsidRPr="003A0865" w:rsidTr="003A08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Assessment key for </w:t>
            </w:r>
            <w:r w:rsidRPr="003A0865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primary reviewers/reviewers</w:t>
            </w: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(confidential)</w:t>
            </w:r>
          </w:p>
          <w:p w:rsidR="003A0865" w:rsidRPr="003A0865" w:rsidRDefault="003A0865" w:rsidP="003A0865">
            <w:pPr>
              <w:spacing w:after="60" w:line="240" w:lineRule="auto"/>
              <w:ind w:firstLine="22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Items 1 to 6: If the answers are “yes”, placebo is not recommended.  If one or more answers are “no”, </w:t>
            </w:r>
          </w:p>
          <w:p w:rsidR="003A0865" w:rsidRPr="003A0865" w:rsidRDefault="003A0865" w:rsidP="003A0865">
            <w:pPr>
              <w:spacing w:after="60" w:line="240" w:lineRule="auto"/>
              <w:ind w:firstLine="22"/>
              <w:rPr>
                <w:rFonts w:ascii="Times New Roman" w:eastAsia="Times New Roman" w:hAnsi="Times New Roman" w:cs="Times New Roman"/>
                <w:lang w:eastAsia="en-IN"/>
              </w:rPr>
            </w:pPr>
            <w:proofErr w:type="gramStart"/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placebo</w:t>
            </w:r>
            <w:proofErr w:type="gramEnd"/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may be possible.</w:t>
            </w:r>
          </w:p>
          <w:p w:rsidR="003A0865" w:rsidRPr="003A0865" w:rsidRDefault="003A0865" w:rsidP="003A0865">
            <w:pPr>
              <w:spacing w:after="60" w:line="240" w:lineRule="auto"/>
              <w:ind w:right="150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Items 7 to 10: If the answers are “no”, placebo is not recommended. If one or more answers are “yes”, placebo may be possible</w:t>
            </w:r>
          </w:p>
          <w:p w:rsidR="003A0865" w:rsidRPr="003A0865" w:rsidRDefault="003A0865" w:rsidP="003A086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Items 11 to 17: If the answer to any is “yes”, placebo is not acceptable.</w:t>
            </w:r>
          </w:p>
          <w:p w:rsidR="003A0865" w:rsidRPr="003A0865" w:rsidRDefault="003A0865" w:rsidP="003A086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Items 18 to 26: If answers are “yes”, consider placebo. If no, placebo not recommended</w:t>
            </w:r>
          </w:p>
          <w:p w:rsidR="003A0865" w:rsidRPr="003A0865" w:rsidRDefault="003A0865" w:rsidP="003A086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Items 27 to 30: If answers are  ‘yes’, consider placebo</w:t>
            </w:r>
          </w:p>
          <w:p w:rsidR="003A0865" w:rsidRPr="003A0865" w:rsidRDefault="003A0865" w:rsidP="003A086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Provisional Decision of the primary reviewer/reviewer:</w:t>
            </w:r>
          </w:p>
          <w:p w:rsidR="003A0865" w:rsidRPr="003A0865" w:rsidRDefault="003A0865" w:rsidP="003A086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• Placebo acceptable </w:t>
            </w:r>
          </w:p>
          <w:p w:rsidR="003A0865" w:rsidRPr="003A0865" w:rsidRDefault="003A0865" w:rsidP="003A086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• Placebo not acceptable </w:t>
            </w:r>
          </w:p>
          <w:p w:rsidR="003A0865" w:rsidRDefault="003A0865" w:rsidP="003A0865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• Discussion in YEC-1 Meeting: </w:t>
            </w:r>
          </w:p>
          <w:p w:rsidR="003A0865" w:rsidRPr="003A0865" w:rsidRDefault="003A0865" w:rsidP="003A086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  <w:p w:rsidR="003A0865" w:rsidRPr="003A0865" w:rsidRDefault="003A0865" w:rsidP="003A086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Name and signature of the reviewer</w:t>
            </w:r>
          </w:p>
          <w:p w:rsidR="003A0865" w:rsidRPr="003A0865" w:rsidRDefault="003A0865" w:rsidP="003A0865">
            <w:pPr>
              <w:spacing w:after="6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Date: </w:t>
            </w:r>
          </w:p>
        </w:tc>
      </w:tr>
      <w:tr w:rsidR="003A0865" w:rsidRPr="003A0865" w:rsidTr="003A08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0865" w:rsidRPr="003A0865" w:rsidRDefault="003A0865" w:rsidP="003A086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Final decision of YEC-1 </w:t>
            </w:r>
          </w:p>
          <w:p w:rsidR="003A0865" w:rsidRPr="003A0865" w:rsidRDefault="003A0865" w:rsidP="003A086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• Placebo acceptable </w:t>
            </w:r>
          </w:p>
          <w:p w:rsidR="003A0865" w:rsidRPr="003A0865" w:rsidRDefault="003A0865" w:rsidP="003A086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• Placebo not acceptable </w:t>
            </w:r>
          </w:p>
          <w:p w:rsidR="003A0865" w:rsidRPr="003A0865" w:rsidRDefault="003A0865" w:rsidP="003A086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• Recommendation to the PI: </w:t>
            </w:r>
          </w:p>
          <w:p w:rsidR="003A0865" w:rsidRPr="003A0865" w:rsidRDefault="003A0865" w:rsidP="003A086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Signature of the Member-Secretary/ Chairperson</w:t>
            </w:r>
          </w:p>
          <w:p w:rsidR="003A0865" w:rsidRPr="003A0865" w:rsidRDefault="003A0865" w:rsidP="003A0865">
            <w:pPr>
              <w:spacing w:after="6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3A086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Date: </w:t>
            </w:r>
          </w:p>
        </w:tc>
      </w:tr>
    </w:tbl>
    <w:p w:rsidR="003A0865" w:rsidRPr="003A0865" w:rsidRDefault="003A0865" w:rsidP="003A0865">
      <w:pPr>
        <w:spacing w:after="0" w:line="240" w:lineRule="auto"/>
        <w:rPr>
          <w:rFonts w:ascii="Times New Roman" w:eastAsia="Times New Roman" w:hAnsi="Times New Roman" w:cs="Times New Roman"/>
          <w:lang w:eastAsia="en-IN"/>
        </w:rPr>
      </w:pPr>
    </w:p>
    <w:p w:rsidR="003A0865" w:rsidRPr="003A0865" w:rsidRDefault="003A0865" w:rsidP="003A0865">
      <w:pPr>
        <w:spacing w:after="60" w:line="240" w:lineRule="auto"/>
        <w:rPr>
          <w:rFonts w:ascii="Times New Roman" w:eastAsia="Times New Roman" w:hAnsi="Times New Roman" w:cs="Times New Roman"/>
          <w:lang w:eastAsia="en-IN"/>
        </w:rPr>
      </w:pPr>
      <w:r w:rsidRPr="003A0865">
        <w:rPr>
          <w:rFonts w:ascii="Times New Roman" w:eastAsia="Times New Roman" w:hAnsi="Times New Roman" w:cs="Times New Roman"/>
          <w:color w:val="222222"/>
          <w:lang w:eastAsia="en-IN"/>
        </w:rPr>
        <w:t>Primary /Reviewer’s signature with date:</w:t>
      </w:r>
    </w:p>
    <w:p w:rsidR="00131DFD" w:rsidRPr="003A0865" w:rsidRDefault="00131DFD"/>
    <w:sectPr w:rsidR="00131DFD" w:rsidRPr="003A0865" w:rsidSect="00131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1EE"/>
    <w:multiLevelType w:val="multilevel"/>
    <w:tmpl w:val="2996E7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E5A5A"/>
    <w:multiLevelType w:val="multilevel"/>
    <w:tmpl w:val="DB9EE92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63A86"/>
    <w:multiLevelType w:val="multilevel"/>
    <w:tmpl w:val="B528586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90CB7"/>
    <w:multiLevelType w:val="multilevel"/>
    <w:tmpl w:val="EBF47B5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E70F3"/>
    <w:multiLevelType w:val="multilevel"/>
    <w:tmpl w:val="F3C6954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16F84"/>
    <w:multiLevelType w:val="multilevel"/>
    <w:tmpl w:val="E746181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694F2E"/>
    <w:multiLevelType w:val="multilevel"/>
    <w:tmpl w:val="A1BE7C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C46F0"/>
    <w:multiLevelType w:val="multilevel"/>
    <w:tmpl w:val="642C69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052EAE"/>
    <w:multiLevelType w:val="multilevel"/>
    <w:tmpl w:val="00CE20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91215D"/>
    <w:multiLevelType w:val="multilevel"/>
    <w:tmpl w:val="647456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7430DB"/>
    <w:multiLevelType w:val="multilevel"/>
    <w:tmpl w:val="22F0D88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D37055"/>
    <w:multiLevelType w:val="multilevel"/>
    <w:tmpl w:val="81D42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CF210A"/>
    <w:multiLevelType w:val="multilevel"/>
    <w:tmpl w:val="86CA983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417197"/>
    <w:multiLevelType w:val="multilevel"/>
    <w:tmpl w:val="D71290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E6283C"/>
    <w:multiLevelType w:val="multilevel"/>
    <w:tmpl w:val="648A6EC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CB5887"/>
    <w:multiLevelType w:val="multilevel"/>
    <w:tmpl w:val="D332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311427"/>
    <w:multiLevelType w:val="multilevel"/>
    <w:tmpl w:val="8D265F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FC1058"/>
    <w:multiLevelType w:val="multilevel"/>
    <w:tmpl w:val="717403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DB0CA9"/>
    <w:multiLevelType w:val="multilevel"/>
    <w:tmpl w:val="C862D59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52778B"/>
    <w:multiLevelType w:val="multilevel"/>
    <w:tmpl w:val="AA6EEF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968A4"/>
    <w:multiLevelType w:val="multilevel"/>
    <w:tmpl w:val="5066B1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9C75F4"/>
    <w:multiLevelType w:val="multilevel"/>
    <w:tmpl w:val="C5C48C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EF0256"/>
    <w:multiLevelType w:val="multilevel"/>
    <w:tmpl w:val="830A8C7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132463"/>
    <w:multiLevelType w:val="multilevel"/>
    <w:tmpl w:val="69E2A3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706FB5"/>
    <w:multiLevelType w:val="multilevel"/>
    <w:tmpl w:val="A936076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06367D"/>
    <w:multiLevelType w:val="multilevel"/>
    <w:tmpl w:val="1282814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F35A5F"/>
    <w:multiLevelType w:val="multilevel"/>
    <w:tmpl w:val="4EE2837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B5312B"/>
    <w:multiLevelType w:val="multilevel"/>
    <w:tmpl w:val="F9AE3E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2A1C08"/>
    <w:multiLevelType w:val="multilevel"/>
    <w:tmpl w:val="35DEE25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E77ECE"/>
    <w:multiLevelType w:val="multilevel"/>
    <w:tmpl w:val="CC86DE4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3D4541"/>
    <w:multiLevelType w:val="multilevel"/>
    <w:tmpl w:val="09BE208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9B1E50"/>
    <w:multiLevelType w:val="multilevel"/>
    <w:tmpl w:val="17E8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3"/>
    <w:lvlOverride w:ilvl="0">
      <w:lvl w:ilvl="0">
        <w:numFmt w:val="decimal"/>
        <w:lvlText w:val="%1."/>
        <w:lvlJc w:val="left"/>
      </w:lvl>
    </w:lvlOverride>
  </w:num>
  <w:num w:numId="3">
    <w:abstractNumId w:val="19"/>
    <w:lvlOverride w:ilvl="0">
      <w:lvl w:ilvl="0">
        <w:numFmt w:val="decimal"/>
        <w:lvlText w:val="%1."/>
        <w:lvlJc w:val="left"/>
      </w:lvl>
    </w:lvlOverride>
  </w:num>
  <w:num w:numId="4">
    <w:abstractNumId w:val="27"/>
    <w:lvlOverride w:ilvl="0">
      <w:lvl w:ilvl="0">
        <w:numFmt w:val="decimal"/>
        <w:lvlText w:val="%1."/>
        <w:lvlJc w:val="left"/>
      </w:lvl>
    </w:lvlOverride>
  </w:num>
  <w:num w:numId="5">
    <w:abstractNumId w:val="17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lowerLetter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16"/>
    <w:lvlOverride w:ilvl="0">
      <w:lvl w:ilvl="0">
        <w:numFmt w:val="decimal"/>
        <w:lvlText w:val="%1."/>
        <w:lvlJc w:val="left"/>
      </w:lvl>
    </w:lvlOverride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20"/>
    <w:lvlOverride w:ilvl="0">
      <w:lvl w:ilvl="0">
        <w:numFmt w:val="decimal"/>
        <w:lvlText w:val="%1."/>
        <w:lvlJc w:val="left"/>
      </w:lvl>
    </w:lvlOverride>
  </w:num>
  <w:num w:numId="15">
    <w:abstractNumId w:val="21"/>
    <w:lvlOverride w:ilvl="0">
      <w:lvl w:ilvl="0">
        <w:numFmt w:val="decimal"/>
        <w:lvlText w:val="%1."/>
        <w:lvlJc w:val="left"/>
      </w:lvl>
    </w:lvlOverride>
  </w:num>
  <w:num w:numId="16">
    <w:abstractNumId w:val="22"/>
    <w:lvlOverride w:ilvl="0">
      <w:lvl w:ilvl="0">
        <w:numFmt w:val="decimal"/>
        <w:lvlText w:val="%1."/>
        <w:lvlJc w:val="left"/>
      </w:lvl>
    </w:lvlOverride>
  </w:num>
  <w:num w:numId="17">
    <w:abstractNumId w:val="25"/>
    <w:lvlOverride w:ilvl="0">
      <w:lvl w:ilvl="0">
        <w:numFmt w:val="decimal"/>
        <w:lvlText w:val="%1."/>
        <w:lvlJc w:val="left"/>
      </w:lvl>
    </w:lvlOverride>
  </w:num>
  <w:num w:numId="18">
    <w:abstractNumId w:val="28"/>
    <w:lvlOverride w:ilvl="0">
      <w:lvl w:ilvl="0">
        <w:numFmt w:val="decimal"/>
        <w:lvlText w:val="%1."/>
        <w:lvlJc w:val="left"/>
      </w:lvl>
    </w:lvlOverride>
  </w:num>
  <w:num w:numId="19">
    <w:abstractNumId w:val="14"/>
    <w:lvlOverride w:ilvl="0">
      <w:lvl w:ilvl="0">
        <w:numFmt w:val="decimal"/>
        <w:lvlText w:val="%1."/>
        <w:lvlJc w:val="left"/>
      </w:lvl>
    </w:lvlOverride>
  </w:num>
  <w:num w:numId="20">
    <w:abstractNumId w:val="3"/>
    <w:lvlOverride w:ilvl="0">
      <w:lvl w:ilvl="0">
        <w:numFmt w:val="decimal"/>
        <w:lvlText w:val="%1."/>
        <w:lvlJc w:val="left"/>
      </w:lvl>
    </w:lvlOverride>
  </w:num>
  <w:num w:numId="21">
    <w:abstractNumId w:val="30"/>
    <w:lvlOverride w:ilvl="0">
      <w:lvl w:ilvl="0">
        <w:numFmt w:val="decimal"/>
        <w:lvlText w:val="%1."/>
        <w:lvlJc w:val="left"/>
      </w:lvl>
    </w:lvlOverride>
  </w:num>
  <w:num w:numId="22">
    <w:abstractNumId w:val="1"/>
    <w:lvlOverride w:ilvl="0">
      <w:lvl w:ilvl="0">
        <w:numFmt w:val="decimal"/>
        <w:lvlText w:val="%1."/>
        <w:lvlJc w:val="left"/>
      </w:lvl>
    </w:lvlOverride>
  </w:num>
  <w:num w:numId="23">
    <w:abstractNumId w:val="10"/>
    <w:lvlOverride w:ilvl="0">
      <w:lvl w:ilvl="0">
        <w:numFmt w:val="decimal"/>
        <w:lvlText w:val="%1."/>
        <w:lvlJc w:val="left"/>
      </w:lvl>
    </w:lvlOverride>
  </w:num>
  <w:num w:numId="24">
    <w:abstractNumId w:val="2"/>
    <w:lvlOverride w:ilvl="0">
      <w:lvl w:ilvl="0">
        <w:numFmt w:val="decimal"/>
        <w:lvlText w:val="%1."/>
        <w:lvlJc w:val="left"/>
      </w:lvl>
    </w:lvlOverride>
  </w:num>
  <w:num w:numId="25">
    <w:abstractNumId w:val="4"/>
    <w:lvlOverride w:ilvl="0">
      <w:lvl w:ilvl="0">
        <w:numFmt w:val="decimal"/>
        <w:lvlText w:val="%1."/>
        <w:lvlJc w:val="left"/>
      </w:lvl>
    </w:lvlOverride>
  </w:num>
  <w:num w:numId="26">
    <w:abstractNumId w:val="26"/>
    <w:lvlOverride w:ilvl="0">
      <w:lvl w:ilvl="0">
        <w:numFmt w:val="decimal"/>
        <w:lvlText w:val="%1."/>
        <w:lvlJc w:val="left"/>
      </w:lvl>
    </w:lvlOverride>
  </w:num>
  <w:num w:numId="27">
    <w:abstractNumId w:val="12"/>
    <w:lvlOverride w:ilvl="0">
      <w:lvl w:ilvl="0">
        <w:numFmt w:val="decimal"/>
        <w:lvlText w:val="%1."/>
        <w:lvlJc w:val="left"/>
      </w:lvl>
    </w:lvlOverride>
  </w:num>
  <w:num w:numId="28">
    <w:abstractNumId w:val="24"/>
    <w:lvlOverride w:ilvl="0">
      <w:lvl w:ilvl="0">
        <w:numFmt w:val="decimal"/>
        <w:lvlText w:val="%1."/>
        <w:lvlJc w:val="left"/>
      </w:lvl>
    </w:lvlOverride>
  </w:num>
  <w:num w:numId="29">
    <w:abstractNumId w:val="18"/>
    <w:lvlOverride w:ilvl="0">
      <w:lvl w:ilvl="0">
        <w:numFmt w:val="decimal"/>
        <w:lvlText w:val="%1."/>
        <w:lvlJc w:val="left"/>
      </w:lvl>
    </w:lvlOverride>
  </w:num>
  <w:num w:numId="30">
    <w:abstractNumId w:val="29"/>
    <w:lvlOverride w:ilvl="0">
      <w:lvl w:ilvl="0">
        <w:numFmt w:val="decimal"/>
        <w:lvlText w:val="%1."/>
        <w:lvlJc w:val="left"/>
      </w:lvl>
    </w:lvlOverride>
  </w:num>
  <w:num w:numId="31">
    <w:abstractNumId w:val="5"/>
    <w:lvlOverride w:ilvl="0">
      <w:lvl w:ilvl="0">
        <w:numFmt w:val="decimal"/>
        <w:lvlText w:val="%1."/>
        <w:lvlJc w:val="left"/>
      </w:lvl>
    </w:lvlOverride>
  </w:num>
  <w:num w:numId="32">
    <w:abstractNumId w:val="31"/>
    <w:lvlOverride w:ilvl="0">
      <w:lvl w:ilvl="0">
        <w:numFmt w:val="lowerRoman"/>
        <w:lvlText w:val="%1."/>
        <w:lvlJc w:val="righ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A0865"/>
    <w:rsid w:val="00131DFD"/>
    <w:rsid w:val="003A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6330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473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ethcom</dc:creator>
  <cp:lastModifiedBy>ethcom</cp:lastModifiedBy>
  <cp:revision>1</cp:revision>
  <dcterms:created xsi:type="dcterms:W3CDTF">2023-06-21T09:20:00Z</dcterms:created>
  <dcterms:modified xsi:type="dcterms:W3CDTF">2023-06-21T09:22:00Z</dcterms:modified>
</cp:coreProperties>
</file>